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BD73" w14:textId="6877CEC0" w:rsidR="00955B23" w:rsidRPr="00955B23" w:rsidRDefault="00955B23" w:rsidP="00955B23">
      <w:pPr>
        <w:jc w:val="center"/>
        <w:rPr>
          <w:rFonts w:eastAsia="方正小标宋简体"/>
          <w:sz w:val="44"/>
        </w:rPr>
      </w:pPr>
      <w:r w:rsidRPr="00955B23">
        <w:rPr>
          <w:rFonts w:eastAsia="方正小标宋简体" w:hint="eastAsia"/>
          <w:bCs/>
          <w:sz w:val="44"/>
        </w:rPr>
        <w:t>国家林业和草原局关于促进</w:t>
      </w:r>
      <w:r w:rsidRPr="00955B23">
        <w:rPr>
          <w:rFonts w:eastAsia="方正小标宋简体" w:hint="eastAsia"/>
          <w:bCs/>
          <w:sz w:val="44"/>
        </w:rPr>
        <w:br/>
      </w:r>
      <w:r w:rsidRPr="00955B23">
        <w:rPr>
          <w:rFonts w:eastAsia="方正小标宋简体" w:hint="eastAsia"/>
          <w:bCs/>
          <w:sz w:val="44"/>
        </w:rPr>
        <w:t>林业和草原人工智能发展的指导意见</w:t>
      </w:r>
      <w:r w:rsidRPr="00955B23">
        <w:rPr>
          <w:rFonts w:eastAsia="方正小标宋简体" w:hint="eastAsia"/>
          <w:sz w:val="44"/>
        </w:rPr>
        <w:br/>
      </w:r>
      <w:r w:rsidRPr="00955B23">
        <w:rPr>
          <w:rFonts w:eastAsia="方正小标宋简体" w:hint="eastAsia"/>
          <w:sz w:val="44"/>
        </w:rPr>
        <w:t>林信发〔</w:t>
      </w:r>
      <w:r w:rsidRPr="00955B23">
        <w:rPr>
          <w:rFonts w:eastAsia="方正小标宋简体" w:hint="eastAsia"/>
          <w:sz w:val="44"/>
        </w:rPr>
        <w:t>2019</w:t>
      </w:r>
      <w:r w:rsidRPr="00955B23">
        <w:rPr>
          <w:rFonts w:eastAsia="方正小标宋简体" w:hint="eastAsia"/>
          <w:sz w:val="44"/>
        </w:rPr>
        <w:t>〕</w:t>
      </w:r>
      <w:r w:rsidRPr="00955B23">
        <w:rPr>
          <w:rFonts w:eastAsia="方正小标宋简体" w:hint="eastAsia"/>
          <w:sz w:val="44"/>
        </w:rPr>
        <w:t>105</w:t>
      </w:r>
      <w:r w:rsidRPr="00955B23">
        <w:rPr>
          <w:rFonts w:eastAsia="方正小标宋简体" w:hint="eastAsia"/>
          <w:sz w:val="44"/>
        </w:rPr>
        <w:t>号</w:t>
      </w:r>
    </w:p>
    <w:p w14:paraId="029EB627" w14:textId="77777777" w:rsidR="00955B23" w:rsidRPr="00955B23" w:rsidRDefault="00955B23" w:rsidP="00955B23">
      <w:pPr>
        <w:rPr>
          <w:rFonts w:eastAsia="仿宋_GB2312"/>
          <w:sz w:val="28"/>
        </w:rPr>
      </w:pPr>
      <w:r w:rsidRPr="00955B23">
        <w:rPr>
          <w:rFonts w:eastAsia="仿宋_GB2312" w:hint="eastAsia"/>
          <w:sz w:val="28"/>
        </w:rPr>
        <w:t>各省、自治区、直辖市林业和草原主管部门，内蒙古、大兴安岭森工（林业）集团公司，新疆生产建设兵团林业和草原主管部门，国家林业和草原局各司局、各派出机构、各直属单位：</w:t>
      </w:r>
    </w:p>
    <w:p w14:paraId="1DBEB3B0" w14:textId="77777777" w:rsidR="00955B23" w:rsidRPr="00955B23" w:rsidRDefault="00955B23" w:rsidP="00955B23">
      <w:pPr>
        <w:ind w:firstLineChars="200" w:firstLine="560"/>
        <w:rPr>
          <w:rFonts w:eastAsia="仿宋_GB2312"/>
          <w:sz w:val="28"/>
        </w:rPr>
      </w:pPr>
      <w:r w:rsidRPr="00955B23">
        <w:rPr>
          <w:rFonts w:eastAsia="仿宋_GB2312" w:hint="eastAsia"/>
          <w:sz w:val="28"/>
        </w:rPr>
        <w:t>随着新一代人工智能技术不断取得应用突破，全球加速进入智慧化新时代，人工智能将成为未来第一生产力，对人类生产生活、社会组织和思想行为带来颠覆性变革。抢抓人工智能发展机遇，深化智慧化引领，既是全面建成智慧林业的重要举措，更是林草业顺应时代潮流、实现智慧化跃进的良好机遇。为深入贯彻《国务院关于印发〈新一代人工智能发展规划〉的通知》（国发〔</w:t>
      </w:r>
      <w:r w:rsidRPr="00955B23">
        <w:rPr>
          <w:rFonts w:eastAsia="仿宋_GB2312" w:hint="eastAsia"/>
          <w:sz w:val="28"/>
        </w:rPr>
        <w:t>2017</w:t>
      </w:r>
      <w:r w:rsidRPr="00955B23">
        <w:rPr>
          <w:rFonts w:eastAsia="仿宋_GB2312" w:hint="eastAsia"/>
          <w:sz w:val="28"/>
        </w:rPr>
        <w:t>〕</w:t>
      </w:r>
      <w:r w:rsidRPr="00955B23">
        <w:rPr>
          <w:rFonts w:eastAsia="仿宋_GB2312" w:hint="eastAsia"/>
          <w:sz w:val="28"/>
        </w:rPr>
        <w:t>35</w:t>
      </w:r>
      <w:r w:rsidRPr="00955B23">
        <w:rPr>
          <w:rFonts w:eastAsia="仿宋_GB2312" w:hint="eastAsia"/>
          <w:sz w:val="28"/>
        </w:rPr>
        <w:t>号）精神，全面推动人工智能技术在林草业核心业务中的应用，现提出以下意见。</w:t>
      </w:r>
    </w:p>
    <w:p w14:paraId="38001F49" w14:textId="77777777" w:rsidR="00955B23" w:rsidRPr="00955B23" w:rsidRDefault="00955B23" w:rsidP="00955B23">
      <w:pPr>
        <w:ind w:firstLineChars="200" w:firstLine="560"/>
        <w:outlineLvl w:val="0"/>
        <w:rPr>
          <w:rFonts w:eastAsia="黑体" w:hAnsi="黑体"/>
          <w:sz w:val="28"/>
        </w:rPr>
      </w:pPr>
      <w:r w:rsidRPr="00955B23">
        <w:rPr>
          <w:rFonts w:eastAsia="黑体" w:hAnsi="黑体" w:hint="eastAsia"/>
          <w:bCs/>
          <w:sz w:val="28"/>
        </w:rPr>
        <w:t>一、总体要求</w:t>
      </w:r>
    </w:p>
    <w:p w14:paraId="77BD14C6" w14:textId="77777777" w:rsidR="00955B23" w:rsidRPr="00955B23" w:rsidRDefault="00955B23" w:rsidP="00955B23">
      <w:pPr>
        <w:ind w:firstLineChars="200" w:firstLine="560"/>
        <w:rPr>
          <w:rFonts w:eastAsia="仿宋_GB2312"/>
          <w:sz w:val="28"/>
        </w:rPr>
      </w:pPr>
      <w:r w:rsidRPr="00955B23">
        <w:rPr>
          <w:rFonts w:eastAsia="仿宋_GB2312" w:hint="eastAsia"/>
          <w:sz w:val="28"/>
        </w:rPr>
        <w:t>（一）指导思想。以习近平新时代中国特色社会主义思想为指引，深入贯彻落实中央决策部署，以林草业现代化需求为导向，以新一代人工智能与林草业融合创新为动力，深入把握新一代人工智能发展特点，充分利用新一代信息技术，深化智慧化引领，实行全行业共建，强化全周期应用，推动高质量发展，融合创新，智慧跨越，为全面建成小康社会、建设生态文明和美丽中国做出新贡献。</w:t>
      </w:r>
    </w:p>
    <w:p w14:paraId="2BD2E74B" w14:textId="77777777" w:rsidR="00955B23" w:rsidRPr="00955B23" w:rsidRDefault="00955B23" w:rsidP="00955B23">
      <w:pPr>
        <w:ind w:firstLineChars="200" w:firstLine="560"/>
        <w:rPr>
          <w:rFonts w:eastAsia="仿宋_GB2312"/>
          <w:sz w:val="28"/>
        </w:rPr>
      </w:pPr>
      <w:r w:rsidRPr="00955B23">
        <w:rPr>
          <w:rFonts w:eastAsia="仿宋_GB2312" w:hint="eastAsia"/>
          <w:sz w:val="28"/>
        </w:rPr>
        <w:t>（二）基本原则。</w:t>
      </w:r>
    </w:p>
    <w:p w14:paraId="54FFE95C" w14:textId="77777777" w:rsidR="00955B23" w:rsidRPr="00955B23" w:rsidRDefault="00955B23" w:rsidP="00955B23">
      <w:pPr>
        <w:ind w:firstLineChars="200" w:firstLine="560"/>
        <w:rPr>
          <w:rFonts w:eastAsia="仿宋_GB2312"/>
          <w:sz w:val="28"/>
        </w:rPr>
      </w:pPr>
      <w:r w:rsidRPr="00955B23">
        <w:rPr>
          <w:rFonts w:eastAsia="仿宋_GB2312" w:hint="eastAsia"/>
          <w:sz w:val="28"/>
        </w:rPr>
        <w:t>坚持统一管理。建设智慧林草业，注重信息与林草业各个环节、各种资源、各项业务的深度融合、集约共享和协同推进。从组织管理、顶层设计、基础设施以及应用示范工程等多维度切入，实现重点突破。</w:t>
      </w:r>
    </w:p>
    <w:p w14:paraId="78A84257" w14:textId="77777777" w:rsidR="00955B23" w:rsidRPr="00955B23" w:rsidRDefault="00955B23" w:rsidP="00955B23">
      <w:pPr>
        <w:ind w:firstLineChars="200" w:firstLine="560"/>
        <w:rPr>
          <w:rFonts w:eastAsia="仿宋_GB2312"/>
          <w:sz w:val="28"/>
        </w:rPr>
      </w:pPr>
      <w:r w:rsidRPr="00955B23">
        <w:rPr>
          <w:rFonts w:eastAsia="仿宋_GB2312" w:hint="eastAsia"/>
          <w:sz w:val="28"/>
        </w:rPr>
        <w:t>坚持创新驱动。实施创新驱动发展战略，加快产业技术创新，用高新技术和先进适用技术改造提升传统产业，加快实现由低成本优势向创新优势的转换。通过科技创新，推动林草业生产力的发展，充分发挥科技第一生产力、创新第一驱动力的重要作用，推进林草业现代化建设。</w:t>
      </w:r>
    </w:p>
    <w:p w14:paraId="6A05EE3A" w14:textId="77777777" w:rsidR="00955B23" w:rsidRPr="00955B23" w:rsidRDefault="00955B23" w:rsidP="00955B23">
      <w:pPr>
        <w:ind w:firstLineChars="200" w:firstLine="560"/>
        <w:rPr>
          <w:rFonts w:eastAsia="仿宋_GB2312"/>
          <w:sz w:val="28"/>
        </w:rPr>
      </w:pPr>
      <w:r w:rsidRPr="00955B23">
        <w:rPr>
          <w:rFonts w:eastAsia="仿宋_GB2312" w:hint="eastAsia"/>
          <w:sz w:val="28"/>
        </w:rPr>
        <w:t>坚持协同联动。以创新思维来谋划、统筹林草业信息化发展。加强科研机构</w:t>
      </w:r>
      <w:r w:rsidRPr="00955B23">
        <w:rPr>
          <w:rFonts w:eastAsia="仿宋_GB2312" w:hint="eastAsia"/>
          <w:sz w:val="28"/>
        </w:rPr>
        <w:lastRenderedPageBreak/>
        <w:t>与林业和草原主管部门的深度合作，不断优化有利于林草业发展的技术环境，积极推动研究成果的产业化。广泛开展国际合作，充分利用国内外科技资源和优势，推动生态建设和发展。注重数据协同共享，建立数据标准规范，实现数据共享交换，推行数据开放服务。加强安全技术体系建设，提高林草业信息安全水平。</w:t>
      </w:r>
    </w:p>
    <w:p w14:paraId="00911332" w14:textId="77777777" w:rsidR="00955B23" w:rsidRPr="00955B23" w:rsidRDefault="00955B23" w:rsidP="00955B23">
      <w:pPr>
        <w:ind w:firstLineChars="200" w:firstLine="560"/>
        <w:rPr>
          <w:rFonts w:eastAsia="仿宋_GB2312"/>
          <w:sz w:val="28"/>
        </w:rPr>
      </w:pPr>
      <w:r w:rsidRPr="00955B23">
        <w:rPr>
          <w:rFonts w:eastAsia="仿宋_GB2312" w:hint="eastAsia"/>
          <w:sz w:val="28"/>
        </w:rPr>
        <w:t>坚持与时俱进。以问题为导向，对当前林草业现状进行科学分析、准确判断，充分分析供求关系、消费层次和资源配置方式的变化。以智慧化的手段建设林草业，推动生态发展，用更智慧的决策系统掌控精细管理、促进协同服务，实现最优化的创新管理，跟踪世界林业和草原发展动态，进一步促进全行业的对外开放。</w:t>
      </w:r>
    </w:p>
    <w:p w14:paraId="589A1CC2" w14:textId="77777777" w:rsidR="00955B23" w:rsidRPr="00CE01C8" w:rsidRDefault="00955B23" w:rsidP="00955B23">
      <w:pPr>
        <w:ind w:firstLineChars="200" w:firstLine="560"/>
        <w:rPr>
          <w:rFonts w:eastAsia="仿宋_GB2312"/>
          <w:strike/>
          <w:sz w:val="28"/>
        </w:rPr>
      </w:pPr>
      <w:r w:rsidRPr="00CE01C8">
        <w:rPr>
          <w:rFonts w:eastAsia="仿宋_GB2312" w:hint="eastAsia"/>
          <w:strike/>
          <w:sz w:val="28"/>
        </w:rPr>
        <w:t>（三）发展目标。</w:t>
      </w:r>
    </w:p>
    <w:p w14:paraId="2B4E3624" w14:textId="77777777" w:rsidR="00955B23" w:rsidRPr="00CE01C8" w:rsidRDefault="00955B23" w:rsidP="00955B23">
      <w:pPr>
        <w:ind w:firstLineChars="200" w:firstLine="560"/>
        <w:rPr>
          <w:rFonts w:eastAsia="仿宋_GB2312"/>
          <w:strike/>
          <w:sz w:val="28"/>
        </w:rPr>
      </w:pPr>
      <w:r w:rsidRPr="00CE01C8">
        <w:rPr>
          <w:rFonts w:eastAsia="仿宋_GB2312" w:hint="eastAsia"/>
          <w:strike/>
          <w:sz w:val="28"/>
        </w:rPr>
        <w:t>第一阶段，到</w:t>
      </w:r>
      <w:r w:rsidRPr="00CE01C8">
        <w:rPr>
          <w:rFonts w:eastAsia="仿宋_GB2312" w:hint="eastAsia"/>
          <w:strike/>
          <w:sz w:val="28"/>
        </w:rPr>
        <w:t>2025</w:t>
      </w:r>
      <w:r w:rsidRPr="00CE01C8">
        <w:rPr>
          <w:rFonts w:eastAsia="仿宋_GB2312" w:hint="eastAsia"/>
          <w:strike/>
          <w:sz w:val="28"/>
        </w:rPr>
        <w:t>年，实现林草人工智能技术在林草业重点建设领域中示范应用。人工智能技术及其应用成为新的林草业重点建设领域的重要支撑和业务创新增长点，运用云计算、物联网、移动互联、大数据、人工智能等新一代信息技术，使管理体系协同高效，公共服务能力显著增强，保障体系完备有效，成为实现林草业现代化的新途径，有力支撑我国林草业建设迈入智慧化的目标。面向林草重大应用的新一代人工智能理论和技术及其研究成果取得重要进展。初步建成面向林草应用的人工智能技术标准、服务体系和产业生态链，从制度上营造全行业重视林草人工智能应用的政策环境。</w:t>
      </w:r>
    </w:p>
    <w:p w14:paraId="727FC516" w14:textId="77777777" w:rsidR="00955B23" w:rsidRPr="00CE01C8" w:rsidRDefault="00955B23" w:rsidP="00955B23">
      <w:pPr>
        <w:ind w:firstLineChars="200" w:firstLine="560"/>
        <w:rPr>
          <w:rFonts w:eastAsia="仿宋_GB2312"/>
          <w:strike/>
          <w:sz w:val="28"/>
        </w:rPr>
      </w:pPr>
      <w:r w:rsidRPr="00CE01C8">
        <w:rPr>
          <w:rFonts w:eastAsia="仿宋_GB2312" w:hint="eastAsia"/>
          <w:strike/>
          <w:sz w:val="28"/>
        </w:rPr>
        <w:t>第二阶段，到</w:t>
      </w:r>
      <w:r w:rsidRPr="00CE01C8">
        <w:rPr>
          <w:rFonts w:eastAsia="仿宋_GB2312" w:hint="eastAsia"/>
          <w:strike/>
          <w:sz w:val="28"/>
        </w:rPr>
        <w:t xml:space="preserve"> 2030</w:t>
      </w:r>
      <w:r w:rsidRPr="00CE01C8">
        <w:rPr>
          <w:rFonts w:eastAsia="仿宋_GB2312" w:hint="eastAsia"/>
          <w:strike/>
          <w:sz w:val="28"/>
        </w:rPr>
        <w:t>年，林草人工智能基础理论实现突破，部分技术与应用达到先进水平，在林草业领域试点示范取得显著成果，并开始在大范围区域实现推广。加大物联网、云计算、大数据、人工智能等信息技术在林草管理和公共服务方面的创新应用，加快林草基础资源信息整合工作，林草智能信息平台相互连通，林草数据基本整合完成，基本建成面向全行业统一的林草大数据平台，实现全国林草信息资源的共建共享、统一管理和服务。为林草业生产者、管理人员和科技人员提供网络化、智能化、最优化的科学决策服务，政务管理更加科学高效。主要林业和草原主管部门及生产单位拥有完备的设施和技术装备，保障人工智能技术与林草业务的充分融合。</w:t>
      </w:r>
    </w:p>
    <w:p w14:paraId="2AB8DE2C" w14:textId="77777777" w:rsidR="00955B23" w:rsidRPr="00CE01C8" w:rsidRDefault="00955B23" w:rsidP="00955B23">
      <w:pPr>
        <w:ind w:firstLineChars="200" w:firstLine="560"/>
        <w:rPr>
          <w:rFonts w:eastAsia="仿宋_GB2312"/>
          <w:strike/>
          <w:sz w:val="28"/>
        </w:rPr>
      </w:pPr>
      <w:r w:rsidRPr="00CE01C8">
        <w:rPr>
          <w:rFonts w:eastAsia="仿宋_GB2312" w:hint="eastAsia"/>
          <w:strike/>
          <w:sz w:val="28"/>
        </w:rPr>
        <w:t>第三阶段，到</w:t>
      </w:r>
      <w:r w:rsidRPr="00CE01C8">
        <w:rPr>
          <w:rFonts w:eastAsia="仿宋_GB2312" w:hint="eastAsia"/>
          <w:strike/>
          <w:sz w:val="28"/>
        </w:rPr>
        <w:t xml:space="preserve"> 2035 </w:t>
      </w:r>
      <w:r w:rsidRPr="00CE01C8">
        <w:rPr>
          <w:rFonts w:eastAsia="仿宋_GB2312" w:hint="eastAsia"/>
          <w:strike/>
          <w:sz w:val="28"/>
        </w:rPr>
        <w:t>年，林草人工智能理论、技术与应用总体达到世界领先水平。能够完全发挥人工智能技术在林草业应用的活力，形成成熟的林草信息化产业链，使人工智能技术与林草得到真正完全融合，成为林草管理现代化的有力手段。实现林草信息决策管理定量化、精细化，林草服务信息多样化、专业化和</w:t>
      </w:r>
      <w:r w:rsidRPr="00CE01C8">
        <w:rPr>
          <w:rFonts w:eastAsia="仿宋_GB2312" w:hint="eastAsia"/>
          <w:strike/>
          <w:sz w:val="28"/>
        </w:rPr>
        <w:lastRenderedPageBreak/>
        <w:t>智能化。形成一批全球领先的林草人工智能科技创新和人才培养基地，建成更加完善的林草人工智能政策体系。</w:t>
      </w:r>
    </w:p>
    <w:p w14:paraId="112FF728" w14:textId="77777777" w:rsidR="00955B23" w:rsidRPr="00955B23" w:rsidRDefault="00955B23" w:rsidP="00955B23">
      <w:pPr>
        <w:ind w:firstLineChars="200" w:firstLine="560"/>
        <w:outlineLvl w:val="0"/>
        <w:rPr>
          <w:rFonts w:eastAsia="黑体" w:hAnsi="黑体"/>
          <w:sz w:val="28"/>
        </w:rPr>
      </w:pPr>
      <w:r w:rsidRPr="00955B23">
        <w:rPr>
          <w:rFonts w:eastAsia="黑体" w:hAnsi="黑体" w:hint="eastAsia"/>
          <w:bCs/>
          <w:sz w:val="28"/>
        </w:rPr>
        <w:t>二、主要任务</w:t>
      </w:r>
    </w:p>
    <w:p w14:paraId="782983B5" w14:textId="77777777" w:rsidR="00955B23" w:rsidRPr="00955B23" w:rsidRDefault="00955B23" w:rsidP="00955B23">
      <w:pPr>
        <w:ind w:firstLineChars="200" w:firstLine="560"/>
        <w:rPr>
          <w:rFonts w:eastAsia="仿宋_GB2312"/>
          <w:sz w:val="28"/>
        </w:rPr>
      </w:pPr>
      <w:r w:rsidRPr="00955B23">
        <w:rPr>
          <w:rFonts w:eastAsia="仿宋_GB2312" w:hint="eastAsia"/>
          <w:sz w:val="28"/>
        </w:rPr>
        <w:t>（一）建设生态保护人工智能应用体系。实施创新驱动发展战略，充分运用大数据、物联网、卫星遥感、图像识别、无人机、机器人等新一代信息技术，在森林生态系统保护领域、草原生态系统保护领域、湿地生态系统保护领域、荒漠生态系统保护领域、生物多样性保护领域，创新监管模式，开展智能监测，搞好预警，提供科学决策依据，激发生态保护新动能，实现生态保护智能化，形成生态保护新模式。</w:t>
      </w:r>
    </w:p>
    <w:p w14:paraId="6BAEB036" w14:textId="77777777" w:rsidR="00955B23" w:rsidRPr="00955B23" w:rsidRDefault="00955B23" w:rsidP="00955B23">
      <w:pPr>
        <w:ind w:firstLineChars="200" w:firstLine="560"/>
        <w:rPr>
          <w:rFonts w:eastAsia="仿宋_GB2312"/>
          <w:sz w:val="28"/>
        </w:rPr>
      </w:pPr>
      <w:r w:rsidRPr="00955B23">
        <w:rPr>
          <w:rFonts w:eastAsia="仿宋_GB2312" w:hint="eastAsia"/>
          <w:sz w:val="28"/>
        </w:rPr>
        <w:t>森林生态系统保护。通过接收卫星影像并进行分析，跟踪森林生态系统实时变化，运用机器视觉技术和深度学习算法，及时发现森林消长变化，进行动态监测，有效评价森林生态健康状况。</w:t>
      </w:r>
    </w:p>
    <w:p w14:paraId="27AAF264" w14:textId="77777777" w:rsidR="00955B23" w:rsidRPr="00955B23" w:rsidRDefault="00955B23" w:rsidP="00955B23">
      <w:pPr>
        <w:ind w:firstLineChars="200" w:firstLine="560"/>
        <w:rPr>
          <w:rFonts w:eastAsia="仿宋_GB2312"/>
          <w:sz w:val="28"/>
        </w:rPr>
      </w:pPr>
      <w:r w:rsidRPr="00955B23">
        <w:rPr>
          <w:rFonts w:eastAsia="仿宋_GB2312" w:hint="eastAsia"/>
          <w:sz w:val="28"/>
        </w:rPr>
        <w:t>草原生态系统保护。建立卫星遥感、无人机航拍、地面监控探头等立体监控网络，发展人工智能自动图像识别技术，突破对野生动物和草原有害生物的地理位置、群体数量识别技术瓶颈，实现对草原禁牧、草畜平衡、草原有害生物、破坏草资源等情况的实时监控预警，为依法严格保护草原和促进草原合理利用提供强力技术支撑。</w:t>
      </w:r>
    </w:p>
    <w:p w14:paraId="6421BA05" w14:textId="77777777" w:rsidR="00955B23" w:rsidRPr="00955B23" w:rsidRDefault="00955B23" w:rsidP="00955B23">
      <w:pPr>
        <w:ind w:firstLineChars="200" w:firstLine="560"/>
        <w:rPr>
          <w:rFonts w:eastAsia="仿宋_GB2312"/>
          <w:sz w:val="28"/>
        </w:rPr>
      </w:pPr>
      <w:r w:rsidRPr="00955B23">
        <w:rPr>
          <w:rFonts w:eastAsia="仿宋_GB2312" w:hint="eastAsia"/>
          <w:sz w:val="28"/>
        </w:rPr>
        <w:t>湿地生态系统保护。利用下一代多媒体智能技术，将湿地卫片、航片等信息和数据进行综合使用、协同认知，推进湿地规划、保护、监测和管理智能化。</w:t>
      </w:r>
    </w:p>
    <w:p w14:paraId="7CEA4DE5" w14:textId="77777777" w:rsidR="00955B23" w:rsidRPr="00955B23" w:rsidRDefault="00955B23" w:rsidP="00955B23">
      <w:pPr>
        <w:ind w:firstLineChars="200" w:firstLine="560"/>
        <w:rPr>
          <w:rFonts w:eastAsia="仿宋_GB2312"/>
          <w:sz w:val="28"/>
        </w:rPr>
      </w:pPr>
      <w:r w:rsidRPr="00955B23">
        <w:rPr>
          <w:rFonts w:eastAsia="仿宋_GB2312" w:hint="eastAsia"/>
          <w:sz w:val="28"/>
        </w:rPr>
        <w:t>荒漠生态系统保护。充分应用无人机低空遥感技术、图像识别和大数据技术，高效、实时、全自动化地开展数据采集，提高荒漠生态系统监测调查水平、荒漠生态系统安全评价工作效率。</w:t>
      </w:r>
    </w:p>
    <w:p w14:paraId="43BB429A" w14:textId="77777777" w:rsidR="00955B23" w:rsidRPr="00955B23" w:rsidRDefault="00955B23" w:rsidP="00955B23">
      <w:pPr>
        <w:ind w:firstLineChars="200" w:firstLine="560"/>
        <w:rPr>
          <w:rFonts w:eastAsia="仿宋_GB2312"/>
          <w:sz w:val="28"/>
        </w:rPr>
      </w:pPr>
      <w:r w:rsidRPr="00955B23">
        <w:rPr>
          <w:rFonts w:eastAsia="仿宋_GB2312" w:hint="eastAsia"/>
          <w:sz w:val="28"/>
        </w:rPr>
        <w:t>生物多样性保护。通过野外红外相机监测、野生动物声纹、卫星定位追踪、图像的智能识别等技术，加强野生动植物的物种监测与保护。基于泛在通信网络和人工智能技术，运用无人驾驶巡护车和智能巡护机器人，进行自然保护地的监测与巡护管理。利用分布式数据库、云计算、人工智能、认知计算等技术优势，建设自然保护地“多规合一”信息平台，及时掌握资源分布和变化动态，分析各种自然保护地的保护现状和保护成效，为生态治理和预防生态退化提供科学决策依据。提升国家公园等自然保护地智能监测能力，探索形成国家公园等自然保护地智能监测模式，服务自然保护地发展。</w:t>
      </w:r>
    </w:p>
    <w:p w14:paraId="01F6E3E4" w14:textId="77777777" w:rsidR="00955B23" w:rsidRPr="00955B23" w:rsidRDefault="00955B23" w:rsidP="00955B23">
      <w:pPr>
        <w:ind w:firstLineChars="200" w:firstLine="560"/>
        <w:rPr>
          <w:rFonts w:eastAsia="仿宋_GB2312"/>
          <w:sz w:val="28"/>
        </w:rPr>
      </w:pPr>
      <w:r w:rsidRPr="00955B23">
        <w:rPr>
          <w:rFonts w:eastAsia="仿宋_GB2312" w:hint="eastAsia"/>
          <w:sz w:val="28"/>
        </w:rPr>
        <w:lastRenderedPageBreak/>
        <w:t>（二）建设生态修复人工智能应用体系。生态修复是生态文明建设的主要任务和基本要求，是建设美丽中国的重要途径。通过部署传感器、控制器、监测站和智能机器人、无人机等，在种苗培育领域、营造林领域、草原修复领域、湿地恢复领域，构建智能化分析平台，建立决策支持系统，进行智能无人机自动操作，实现林草业智能化的跨越。</w:t>
      </w:r>
    </w:p>
    <w:p w14:paraId="7791626A" w14:textId="77777777" w:rsidR="00955B23" w:rsidRPr="00955B23" w:rsidRDefault="00955B23" w:rsidP="00955B23">
      <w:pPr>
        <w:ind w:firstLineChars="200" w:firstLine="560"/>
        <w:rPr>
          <w:rFonts w:eastAsia="仿宋_GB2312"/>
          <w:sz w:val="28"/>
        </w:rPr>
      </w:pPr>
      <w:r w:rsidRPr="00955B23">
        <w:rPr>
          <w:rFonts w:eastAsia="仿宋_GB2312" w:hint="eastAsia"/>
          <w:sz w:val="28"/>
        </w:rPr>
        <w:t>种苗培育。将物联网、移动互联网、云计算、人工智能与传统种苗生产相结合，广泛应用于精品苗木研发、种植、培育、管理和在线销售的各个环节，实现苗木智慧化种植、智能机器人管理、大数据评估和合理化采购等功能，加强林草种质资源监测与保护。</w:t>
      </w:r>
    </w:p>
    <w:p w14:paraId="1F796C61" w14:textId="77777777" w:rsidR="00955B23" w:rsidRPr="00955B23" w:rsidRDefault="00955B23" w:rsidP="00955B23">
      <w:pPr>
        <w:ind w:firstLineChars="200" w:firstLine="560"/>
        <w:rPr>
          <w:rFonts w:eastAsia="仿宋_GB2312"/>
          <w:sz w:val="28"/>
        </w:rPr>
      </w:pPr>
      <w:r w:rsidRPr="00955B23">
        <w:rPr>
          <w:rFonts w:eastAsia="仿宋_GB2312" w:hint="eastAsia"/>
          <w:sz w:val="28"/>
        </w:rPr>
        <w:t>营造林。利用智能控制植树机器人、林业经营智能机器人、林业施肥机器人开展各种作业，感应树木种类和环境变化，利用深度学习技术，分析相关数据，进行精准预测和演算，实现智能无人自动操作。</w:t>
      </w:r>
    </w:p>
    <w:p w14:paraId="103F96FD" w14:textId="77777777" w:rsidR="00955B23" w:rsidRPr="00955B23" w:rsidRDefault="00955B23" w:rsidP="00955B23">
      <w:pPr>
        <w:ind w:firstLineChars="200" w:firstLine="560"/>
        <w:rPr>
          <w:rFonts w:eastAsia="仿宋_GB2312"/>
          <w:sz w:val="28"/>
        </w:rPr>
      </w:pPr>
      <w:r w:rsidRPr="00955B23">
        <w:rPr>
          <w:rFonts w:eastAsia="仿宋_GB2312" w:hint="eastAsia"/>
          <w:sz w:val="28"/>
        </w:rPr>
        <w:t>草原修复。基于草原监测信息，以及草原生态修复技术成果等资料，建立草原大数据，开发草原生态修复专家支持系统，自动生成“草原生态修复处方图”。研发种草改良方面的无人飞机、无人驾驶机械等技术产品，实现自主精确播种改良，提高草原生态修复效率。</w:t>
      </w:r>
    </w:p>
    <w:p w14:paraId="729021E7" w14:textId="77777777" w:rsidR="00955B23" w:rsidRPr="00955B23" w:rsidRDefault="00955B23" w:rsidP="00955B23">
      <w:pPr>
        <w:ind w:firstLineChars="200" w:firstLine="560"/>
        <w:rPr>
          <w:rFonts w:eastAsia="仿宋_GB2312"/>
          <w:sz w:val="28"/>
        </w:rPr>
      </w:pPr>
      <w:r w:rsidRPr="00955B23">
        <w:rPr>
          <w:rFonts w:eastAsia="仿宋_GB2312" w:hint="eastAsia"/>
          <w:sz w:val="28"/>
        </w:rPr>
        <w:t>湿地恢复。应用深度学习技术，构建湿地动态变化趋势预测模型，对湿地环境进行实时监测和分析，形成科学的湿地修复方案，加强湿地资源的恢复与治理。</w:t>
      </w:r>
    </w:p>
    <w:p w14:paraId="1E718B63" w14:textId="77777777" w:rsidR="00955B23" w:rsidRPr="00955B23" w:rsidRDefault="00955B23" w:rsidP="00955B23">
      <w:pPr>
        <w:ind w:firstLineChars="200" w:firstLine="560"/>
        <w:rPr>
          <w:rFonts w:eastAsia="仿宋_GB2312"/>
          <w:sz w:val="28"/>
        </w:rPr>
      </w:pPr>
      <w:r w:rsidRPr="00955B23">
        <w:rPr>
          <w:rFonts w:eastAsia="仿宋_GB2312" w:hint="eastAsia"/>
          <w:sz w:val="28"/>
        </w:rPr>
        <w:t>（三）建设生态灾害防治人工智能应用体系。利用无人机、智能图像识别等技术和高速的数据处理能力，监控、分析、处理、过滤大量实时数据，在林草火灾防治领域、林草有害生物防治领域、沙尘暴防治领域、野生动植物疫源疫病监测防控领域，实现智能监测、智能预警和智能防控。</w:t>
      </w:r>
    </w:p>
    <w:p w14:paraId="04FD212C" w14:textId="77777777" w:rsidR="00955B23" w:rsidRPr="00955B23" w:rsidRDefault="00955B23" w:rsidP="00955B23">
      <w:pPr>
        <w:ind w:firstLineChars="200" w:firstLine="560"/>
        <w:rPr>
          <w:rFonts w:eastAsia="仿宋_GB2312"/>
          <w:sz w:val="28"/>
        </w:rPr>
      </w:pPr>
      <w:r w:rsidRPr="00955B23">
        <w:rPr>
          <w:rFonts w:eastAsia="仿宋_GB2312" w:hint="eastAsia"/>
          <w:sz w:val="28"/>
        </w:rPr>
        <w:t>林草火灾防治。利用卫星监测、无人机巡护、智能视频监控、热成像智能识别等技术手段，加强林草火情监测。应用通信和信息指挥平台，提高森林草原火险预测预报、火情监测、应急通信、辅助决策、灾后评估等综合指挥调度能力和业务水平。</w:t>
      </w:r>
    </w:p>
    <w:p w14:paraId="7DEE3E0B" w14:textId="77777777" w:rsidR="00955B23" w:rsidRPr="00955B23" w:rsidRDefault="00955B23" w:rsidP="00955B23">
      <w:pPr>
        <w:ind w:firstLineChars="200" w:firstLine="560"/>
        <w:rPr>
          <w:rFonts w:eastAsia="仿宋_GB2312"/>
          <w:sz w:val="28"/>
        </w:rPr>
      </w:pPr>
      <w:r w:rsidRPr="00955B23">
        <w:rPr>
          <w:rFonts w:eastAsia="仿宋_GB2312" w:hint="eastAsia"/>
          <w:sz w:val="28"/>
        </w:rPr>
        <w:t>林草有害生物防治。应用视频监控、物联网监测等技术，通过林草有害生物智能图片识别，结合地面巡查数据，加强数据挖掘分析、提高林草有害生物预警预报与综合防控能力。</w:t>
      </w:r>
    </w:p>
    <w:p w14:paraId="37CF1A84" w14:textId="77777777" w:rsidR="00955B23" w:rsidRPr="00955B23" w:rsidRDefault="00955B23" w:rsidP="00955B23">
      <w:pPr>
        <w:ind w:firstLineChars="200" w:firstLine="560"/>
        <w:rPr>
          <w:rFonts w:eastAsia="仿宋_GB2312"/>
          <w:sz w:val="28"/>
        </w:rPr>
      </w:pPr>
      <w:r w:rsidRPr="00955B23">
        <w:rPr>
          <w:rFonts w:eastAsia="仿宋_GB2312" w:hint="eastAsia"/>
          <w:sz w:val="28"/>
        </w:rPr>
        <w:t>沙尘暴防治。应用大数据挖掘、深度学习技术，结合位置、网络、移动终端</w:t>
      </w:r>
      <w:r w:rsidRPr="00955B23">
        <w:rPr>
          <w:rFonts w:eastAsia="仿宋_GB2312" w:hint="eastAsia"/>
          <w:sz w:val="28"/>
        </w:rPr>
        <w:lastRenderedPageBreak/>
        <w:t>等服务，形成沙尘暴预报模型，开展智能预报，提高沙尘暴灾情监测和预报预警能力，为降低灾情损失提供智慧手段。</w:t>
      </w:r>
    </w:p>
    <w:p w14:paraId="1F3910CC" w14:textId="77777777" w:rsidR="00955B23" w:rsidRPr="00955B23" w:rsidRDefault="00955B23" w:rsidP="00955B23">
      <w:pPr>
        <w:ind w:firstLineChars="200" w:firstLine="560"/>
        <w:rPr>
          <w:rFonts w:eastAsia="仿宋_GB2312"/>
          <w:sz w:val="28"/>
        </w:rPr>
      </w:pPr>
      <w:r w:rsidRPr="00955B23">
        <w:rPr>
          <w:rFonts w:eastAsia="仿宋_GB2312" w:hint="eastAsia"/>
          <w:sz w:val="28"/>
        </w:rPr>
        <w:t>野生动物疫源疫病监测防控。利用人工智能与大数据技术，重点解决疫源候鸟迁徙、野生动物重要疫病本底调查、疫病快速检测等难点问题，提高现场快速诊断、主动预测预警、疫情防控阻断等方面支撑能力，变“被动防控”为“主动预警”。</w:t>
      </w:r>
    </w:p>
    <w:p w14:paraId="6B462997" w14:textId="77777777" w:rsidR="00955B23" w:rsidRPr="00955B23" w:rsidRDefault="00955B23" w:rsidP="00955B23">
      <w:pPr>
        <w:ind w:firstLineChars="200" w:firstLine="560"/>
        <w:rPr>
          <w:rFonts w:eastAsia="仿宋_GB2312"/>
          <w:sz w:val="28"/>
        </w:rPr>
      </w:pPr>
      <w:r w:rsidRPr="00955B23">
        <w:rPr>
          <w:rFonts w:eastAsia="仿宋_GB2312" w:hint="eastAsia"/>
          <w:sz w:val="28"/>
        </w:rPr>
        <w:t>（四）建设生态产业人工智能应用体系。利用智能芯片、机器人、自然语言处理、语音识别、图像识别等技术，与生态产业深度融合，在经济林和</w:t>
      </w:r>
      <w:proofErr w:type="gramStart"/>
      <w:r w:rsidRPr="00955B23">
        <w:rPr>
          <w:rFonts w:eastAsia="仿宋_GB2312" w:hint="eastAsia"/>
          <w:sz w:val="28"/>
        </w:rPr>
        <w:t>林下</w:t>
      </w:r>
      <w:proofErr w:type="gramEnd"/>
      <w:r w:rsidRPr="00955B23">
        <w:rPr>
          <w:rFonts w:eastAsia="仿宋_GB2312" w:hint="eastAsia"/>
          <w:sz w:val="28"/>
        </w:rPr>
        <w:t>经济产业领域、竹藤与花卉产业领域、木材加工利用领域、生态旅游领域，实现智能种植、智能监控、智能引导、智能咨询和智能设计，实现智能化控制、精准化配置、高效率利用、可持续发展。</w:t>
      </w:r>
    </w:p>
    <w:p w14:paraId="7DB66AA1" w14:textId="77777777" w:rsidR="00955B23" w:rsidRPr="00955B23" w:rsidRDefault="00955B23" w:rsidP="00955B23">
      <w:pPr>
        <w:ind w:firstLineChars="200" w:firstLine="560"/>
        <w:rPr>
          <w:rFonts w:eastAsia="仿宋_GB2312"/>
          <w:sz w:val="28"/>
        </w:rPr>
      </w:pPr>
      <w:r w:rsidRPr="00955B23">
        <w:rPr>
          <w:rFonts w:eastAsia="仿宋_GB2312" w:hint="eastAsia"/>
          <w:sz w:val="28"/>
        </w:rPr>
        <w:t>经济林和</w:t>
      </w:r>
      <w:proofErr w:type="gramStart"/>
      <w:r w:rsidRPr="00955B23">
        <w:rPr>
          <w:rFonts w:eastAsia="仿宋_GB2312" w:hint="eastAsia"/>
          <w:sz w:val="28"/>
        </w:rPr>
        <w:t>林下</w:t>
      </w:r>
      <w:proofErr w:type="gramEnd"/>
      <w:r w:rsidRPr="00955B23">
        <w:rPr>
          <w:rFonts w:eastAsia="仿宋_GB2312" w:hint="eastAsia"/>
          <w:sz w:val="28"/>
        </w:rPr>
        <w:t>经济产业。将人工智能技术与经济林产业深度融合，通过科技创新、优化品种，调整产业结构，建设一流的经济林产业原料基地，形成生产、加工、销售、市场完善的产业体系，推动特色经济林产品高质量发展。</w:t>
      </w:r>
    </w:p>
    <w:p w14:paraId="5A25AE87" w14:textId="77777777" w:rsidR="00955B23" w:rsidRPr="00955B23" w:rsidRDefault="00955B23" w:rsidP="00955B23">
      <w:pPr>
        <w:ind w:firstLineChars="200" w:firstLine="560"/>
        <w:rPr>
          <w:rFonts w:eastAsia="仿宋_GB2312"/>
          <w:sz w:val="28"/>
        </w:rPr>
      </w:pPr>
      <w:r w:rsidRPr="00955B23">
        <w:rPr>
          <w:rFonts w:eastAsia="仿宋_GB2312" w:hint="eastAsia"/>
          <w:sz w:val="28"/>
        </w:rPr>
        <w:t>竹藤与花卉产业。通过人工智能种植技术，调整种植方案，进行花卉的智能化种植，进行智能设计，使竹藤园林设计、种植、采集、储存、分析变得空前高效和准确，实现体验竹藤园林景观感知新体验。将图像视觉智能搜索与植物园实地场景结合，打造基于</w:t>
      </w:r>
      <w:r w:rsidRPr="00955B23">
        <w:rPr>
          <w:rFonts w:eastAsia="仿宋_GB2312" w:hint="eastAsia"/>
          <w:sz w:val="28"/>
        </w:rPr>
        <w:t>AI</w:t>
      </w:r>
      <w:r w:rsidRPr="00955B23">
        <w:rPr>
          <w:rFonts w:eastAsia="仿宋_GB2312" w:hint="eastAsia"/>
          <w:sz w:val="28"/>
        </w:rPr>
        <w:t>的智慧植物园，为公众提供植物识别、植物地图精准推荐等应用场景。</w:t>
      </w:r>
    </w:p>
    <w:p w14:paraId="72A55D9C" w14:textId="77777777" w:rsidR="00955B23" w:rsidRPr="00955B23" w:rsidRDefault="00955B23" w:rsidP="00955B23">
      <w:pPr>
        <w:ind w:firstLineChars="200" w:firstLine="560"/>
        <w:rPr>
          <w:rFonts w:eastAsia="仿宋_GB2312"/>
          <w:sz w:val="28"/>
        </w:rPr>
      </w:pPr>
      <w:r w:rsidRPr="00955B23">
        <w:rPr>
          <w:rFonts w:eastAsia="仿宋_GB2312" w:hint="eastAsia"/>
          <w:sz w:val="28"/>
        </w:rPr>
        <w:t>木材加工利用。利用知识智能化技术，将经验转化为数据，将数据转化为知识，将知识融入到自动化系统，打造</w:t>
      </w:r>
      <w:proofErr w:type="gramStart"/>
      <w:r w:rsidRPr="00955B23">
        <w:rPr>
          <w:rFonts w:eastAsia="仿宋_GB2312" w:hint="eastAsia"/>
          <w:sz w:val="28"/>
        </w:rPr>
        <w:t>无人化</w:t>
      </w:r>
      <w:proofErr w:type="gramEnd"/>
      <w:r w:rsidRPr="00955B23">
        <w:rPr>
          <w:rFonts w:eastAsia="仿宋_GB2312" w:hint="eastAsia"/>
          <w:sz w:val="28"/>
        </w:rPr>
        <w:t>生产车间，提高木材加工利用生产过程数字化、自动化和智能化程度。</w:t>
      </w:r>
    </w:p>
    <w:p w14:paraId="4D053171" w14:textId="77777777" w:rsidR="00955B23" w:rsidRPr="00955B23" w:rsidRDefault="00955B23" w:rsidP="00955B23">
      <w:pPr>
        <w:ind w:firstLineChars="200" w:firstLine="560"/>
        <w:rPr>
          <w:rFonts w:eastAsia="仿宋_GB2312"/>
          <w:sz w:val="28"/>
        </w:rPr>
      </w:pPr>
      <w:r w:rsidRPr="00955B23">
        <w:rPr>
          <w:rFonts w:eastAsia="仿宋_GB2312" w:hint="eastAsia"/>
          <w:sz w:val="28"/>
        </w:rPr>
        <w:t>生态旅游。建设</w:t>
      </w:r>
      <w:r w:rsidRPr="00955B23">
        <w:rPr>
          <w:rFonts w:eastAsia="仿宋_GB2312" w:hint="eastAsia"/>
          <w:sz w:val="28"/>
        </w:rPr>
        <w:t>AI</w:t>
      </w:r>
      <w:r w:rsidRPr="00955B23">
        <w:rPr>
          <w:rFonts w:eastAsia="仿宋_GB2312" w:hint="eastAsia"/>
          <w:sz w:val="28"/>
        </w:rPr>
        <w:t>公园，利用图像识别、语音识别、人脸识别、自然语言处理、情感分析和人机界面等技术，开发“虚拟机器人公众服务系统”，形成自然保护地智能公共服务新模式，为社会公众提供智能咨询服务。通过人工智能</w:t>
      </w:r>
      <w:r w:rsidRPr="00955B23">
        <w:rPr>
          <w:rFonts w:eastAsia="仿宋_GB2312" w:hint="eastAsia"/>
          <w:sz w:val="28"/>
        </w:rPr>
        <w:t>+</w:t>
      </w:r>
      <w:r w:rsidRPr="00955B23">
        <w:rPr>
          <w:rFonts w:eastAsia="仿宋_GB2312" w:hint="eastAsia"/>
          <w:sz w:val="28"/>
        </w:rPr>
        <w:t>地理信息技术，结合大数据、人脸识别、车牌识别、电子门票智能管理，对比分析各项数据，监测游客流量、游人位置，人员密度，</w:t>
      </w:r>
      <w:proofErr w:type="gramStart"/>
      <w:r w:rsidRPr="00955B23">
        <w:rPr>
          <w:rFonts w:eastAsia="仿宋_GB2312" w:hint="eastAsia"/>
          <w:sz w:val="28"/>
        </w:rPr>
        <w:t>进行景点</w:t>
      </w:r>
      <w:proofErr w:type="gramEnd"/>
      <w:r w:rsidRPr="00955B23">
        <w:rPr>
          <w:rFonts w:eastAsia="仿宋_GB2312" w:hint="eastAsia"/>
          <w:sz w:val="28"/>
        </w:rPr>
        <w:t>环境承载力监测，对景区进行监控、引导和预警，为游客提供智能服务和新的旅游体验，提升生态旅游景区的智慧化管理水平。</w:t>
      </w:r>
    </w:p>
    <w:p w14:paraId="5B469AFC" w14:textId="77777777" w:rsidR="00955B23" w:rsidRPr="00955B23" w:rsidRDefault="00955B23" w:rsidP="00955B23">
      <w:pPr>
        <w:ind w:firstLineChars="200" w:firstLine="560"/>
        <w:rPr>
          <w:rFonts w:eastAsia="仿宋_GB2312"/>
          <w:sz w:val="28"/>
        </w:rPr>
      </w:pPr>
      <w:r w:rsidRPr="00955B23">
        <w:rPr>
          <w:rFonts w:eastAsia="仿宋_GB2312" w:hint="eastAsia"/>
          <w:sz w:val="28"/>
        </w:rPr>
        <w:t>（五）建设生态管理人工智能应用体系。积极探索基于区块链、大数据、人</w:t>
      </w:r>
      <w:r w:rsidRPr="00955B23">
        <w:rPr>
          <w:rFonts w:eastAsia="仿宋_GB2312" w:hint="eastAsia"/>
          <w:sz w:val="28"/>
        </w:rPr>
        <w:lastRenderedPageBreak/>
        <w:t>工智能等技术，在生态管理工作领域、生态公共服务领域、生态决策服务领域，为业务管理、舆情分析和领导决策提供智能化服务。</w:t>
      </w:r>
    </w:p>
    <w:p w14:paraId="3EB494B5" w14:textId="77777777" w:rsidR="00955B23" w:rsidRPr="00955B23" w:rsidRDefault="00955B23" w:rsidP="00955B23">
      <w:pPr>
        <w:ind w:firstLineChars="200" w:firstLine="560"/>
        <w:rPr>
          <w:rFonts w:eastAsia="仿宋_GB2312"/>
          <w:sz w:val="28"/>
        </w:rPr>
      </w:pPr>
      <w:r w:rsidRPr="00955B23">
        <w:rPr>
          <w:rFonts w:eastAsia="仿宋_GB2312" w:hint="eastAsia"/>
          <w:sz w:val="28"/>
        </w:rPr>
        <w:t>生态管理工作。建设智能办公系统，用先进的办公系统取代传统</w:t>
      </w:r>
      <w:r w:rsidRPr="00955B23">
        <w:rPr>
          <w:rFonts w:eastAsia="仿宋_GB2312" w:hint="eastAsia"/>
          <w:sz w:val="28"/>
        </w:rPr>
        <w:t>OA</w:t>
      </w:r>
      <w:r w:rsidRPr="00955B23">
        <w:rPr>
          <w:rFonts w:eastAsia="仿宋_GB2312" w:hint="eastAsia"/>
          <w:sz w:val="28"/>
        </w:rPr>
        <w:t>进行办公业务处理，最大限度地提高办公效率、办公质量，实现管理的科学化、智能化。建设生态大数据中心，打造生态大数据监测采集体系，加强生态治理，促进产业转型升级，提升公共服务能力，培育经济发展新动力。建设无人值守的智能运维监控平台。依托最先进的云计算、人工智能技术，实现对数据库、操作系统、虚拟机、服务器、存储、网络运行状态的全面监控，对信息更新情况、互动回应情况、服务实用情况和敏感信息等进行综合分析，提高系统运维的专业化、智能化、精细化、实时性、准确性。建设基于人工智能技术基础上的安全态势感知平台，提升行业网络安全管理水平。</w:t>
      </w:r>
    </w:p>
    <w:p w14:paraId="30B9B175" w14:textId="77777777" w:rsidR="00955B23" w:rsidRPr="00955B23" w:rsidRDefault="00955B23" w:rsidP="00955B23">
      <w:pPr>
        <w:ind w:firstLineChars="200" w:firstLine="560"/>
        <w:rPr>
          <w:rFonts w:eastAsia="仿宋_GB2312"/>
          <w:sz w:val="28"/>
        </w:rPr>
      </w:pPr>
      <w:r w:rsidRPr="00955B23">
        <w:rPr>
          <w:rFonts w:eastAsia="仿宋_GB2312" w:hint="eastAsia"/>
          <w:sz w:val="28"/>
        </w:rPr>
        <w:t>生态公共服务。建设智能化的互联网</w:t>
      </w:r>
      <w:r w:rsidRPr="00955B23">
        <w:rPr>
          <w:rFonts w:eastAsia="仿宋_GB2312" w:hint="eastAsia"/>
          <w:sz w:val="28"/>
        </w:rPr>
        <w:t>+</w:t>
      </w:r>
      <w:r w:rsidRPr="00955B23">
        <w:rPr>
          <w:rFonts w:eastAsia="仿宋_GB2312" w:hint="eastAsia"/>
          <w:sz w:val="28"/>
        </w:rPr>
        <w:t>政务服务平台，并以大数据分析为核心，重构智慧感知、智慧评价、智慧决策、智慧管理服务和智慧传播的政府管理新流程，形成政务服务新格局。依托中国林业网，运用人工智能、大数据技术，为林农、林企及社会公众提供方便快捷、权威全面的信息服务，提升智慧服务能力。加大力度推进智能化的新媒体建设，开展林草业态势综合展示、智慧生态系统展示的创新应用，传播绿色生态，传递友爱和谐，普及生态知识。利用自然语言处理技术，采用聊天机器人等人工智能手段，实时在线回答群众疑难问题。</w:t>
      </w:r>
    </w:p>
    <w:p w14:paraId="5ED996D7" w14:textId="77777777" w:rsidR="00955B23" w:rsidRPr="00955B23" w:rsidRDefault="00955B23" w:rsidP="00955B23">
      <w:pPr>
        <w:ind w:firstLineChars="200" w:firstLine="560"/>
        <w:rPr>
          <w:rFonts w:eastAsia="仿宋_GB2312"/>
          <w:sz w:val="28"/>
        </w:rPr>
      </w:pPr>
      <w:r w:rsidRPr="00955B23">
        <w:rPr>
          <w:rFonts w:eastAsia="仿宋_GB2312" w:hint="eastAsia"/>
          <w:sz w:val="28"/>
        </w:rPr>
        <w:t>生态决策服务。运用大数据分析挖掘和可视化展现技术开展专项分析，为国家宏观决策提供大数据支撑。开展一体化的智慧林草大数据应用，运用大数据提高政府治理能力，进一步提高林草业事前事中事后监管能力，综合运用海量数据进行态势分析，提供科学决策新手段。以维护国家生态安全、充分发挥林业和草原生态建设主体功能为宗旨，通过集约化整合与分析，形成支撑林草业核心业务的信息基础平台，实现部委间业务协同和信息共享，为国家生态建设、保障和维护生态安全提供决策服务。</w:t>
      </w:r>
    </w:p>
    <w:p w14:paraId="5C7C9EEE" w14:textId="77777777" w:rsidR="00955B23" w:rsidRPr="00955B23" w:rsidRDefault="00955B23" w:rsidP="00955B23">
      <w:pPr>
        <w:ind w:firstLineChars="200" w:firstLine="560"/>
        <w:outlineLvl w:val="0"/>
        <w:rPr>
          <w:rFonts w:eastAsia="黑体" w:hAnsi="黑体"/>
          <w:sz w:val="28"/>
        </w:rPr>
      </w:pPr>
      <w:r w:rsidRPr="00955B23">
        <w:rPr>
          <w:rFonts w:eastAsia="黑体" w:hAnsi="黑体" w:hint="eastAsia"/>
          <w:bCs/>
          <w:sz w:val="28"/>
        </w:rPr>
        <w:t>三、保障措施</w:t>
      </w:r>
    </w:p>
    <w:p w14:paraId="33E9EEB9" w14:textId="77777777" w:rsidR="00955B23" w:rsidRPr="00955B23" w:rsidRDefault="00955B23" w:rsidP="00955B23">
      <w:pPr>
        <w:ind w:firstLineChars="200" w:firstLine="560"/>
        <w:rPr>
          <w:rFonts w:eastAsia="仿宋_GB2312"/>
          <w:sz w:val="28"/>
        </w:rPr>
      </w:pPr>
      <w:r w:rsidRPr="00955B23">
        <w:rPr>
          <w:rFonts w:eastAsia="仿宋_GB2312" w:hint="eastAsia"/>
          <w:sz w:val="28"/>
        </w:rPr>
        <w:t>（一）加强政策机制保障。谋划顶层设计，深入研究生态现代化建设的特点、规律和需求，把握人工智能多学科综合、高度复杂的特征，从战略的高度和全局的角度，统筹谋划林草人工智能顶层设计。建立共创共享机制，加强与高等院校、科研机构、</w:t>
      </w:r>
      <w:r w:rsidRPr="00955B23">
        <w:rPr>
          <w:rFonts w:eastAsia="仿宋_GB2312" w:hint="eastAsia"/>
          <w:sz w:val="28"/>
        </w:rPr>
        <w:t>IT</w:t>
      </w:r>
      <w:r w:rsidRPr="00955B23">
        <w:rPr>
          <w:rFonts w:eastAsia="仿宋_GB2312" w:hint="eastAsia"/>
          <w:sz w:val="28"/>
        </w:rPr>
        <w:t>企业等单位在政策、资金、技术、人才、品牌、市场等资源上的合</w:t>
      </w:r>
      <w:r w:rsidRPr="00955B23">
        <w:rPr>
          <w:rFonts w:eastAsia="仿宋_GB2312" w:hint="eastAsia"/>
          <w:sz w:val="28"/>
        </w:rPr>
        <w:lastRenderedPageBreak/>
        <w:t>作，调动行业内外优势资源共同参与林草人工智能建设，推进政产学研用的有机结合。建立共创共享考核评价机制，加强行为引导、规范和评价，将共创共享的内容、数量、质量、存储、使用等纳入考核评价指标。</w:t>
      </w:r>
    </w:p>
    <w:p w14:paraId="3077F604" w14:textId="77777777" w:rsidR="00955B23" w:rsidRPr="00955B23" w:rsidRDefault="00955B23" w:rsidP="00955B23">
      <w:pPr>
        <w:ind w:firstLineChars="200" w:firstLine="560"/>
        <w:rPr>
          <w:rFonts w:eastAsia="仿宋_GB2312"/>
          <w:sz w:val="28"/>
        </w:rPr>
      </w:pPr>
      <w:r w:rsidRPr="00955B23">
        <w:rPr>
          <w:rFonts w:eastAsia="仿宋_GB2312" w:hint="eastAsia"/>
          <w:sz w:val="28"/>
        </w:rPr>
        <w:t>（二）加强科技支撑保障。加强应用技术研究，以问题为导向，全面增强人工智能科技创新能力，加快建立林草人工智能关键技术体系。推动科技成果转化应用，积极培育林草人工智能产品和服务，开展并推广林草人工智能技术应用示范建设，形成技术研究与行业应用相互促进的良好发展局面。加快建立并完善林草人工智能技术知识产权体系，推动知识产权成果加速转化，带动林草人工智能产业化发展。联合人工智能技术研究领先的政府部门、科研院校、企业等单位，建立科研创新、产业化、咨询服务、人才培养一体化平台，共同推动形成林草人工智能发展创新动力。</w:t>
      </w:r>
    </w:p>
    <w:p w14:paraId="0525C3E2" w14:textId="77777777" w:rsidR="00955B23" w:rsidRPr="00955B23" w:rsidRDefault="00955B23" w:rsidP="00955B23">
      <w:pPr>
        <w:ind w:firstLineChars="200" w:firstLine="560"/>
        <w:rPr>
          <w:rFonts w:eastAsia="仿宋_GB2312"/>
          <w:sz w:val="28"/>
        </w:rPr>
      </w:pPr>
      <w:r w:rsidRPr="00955B23">
        <w:rPr>
          <w:rFonts w:eastAsia="仿宋_GB2312" w:hint="eastAsia"/>
          <w:sz w:val="28"/>
        </w:rPr>
        <w:t>（三）加强人才资源保障。创新人才引入渠道，为不同层次和领域的高</w:t>
      </w:r>
      <w:proofErr w:type="gramStart"/>
      <w:r w:rsidRPr="00955B23">
        <w:rPr>
          <w:rFonts w:eastAsia="仿宋_GB2312" w:hint="eastAsia"/>
          <w:sz w:val="28"/>
        </w:rPr>
        <w:t>端人才</w:t>
      </w:r>
      <w:proofErr w:type="gramEnd"/>
      <w:r w:rsidRPr="00955B23">
        <w:rPr>
          <w:rFonts w:eastAsia="仿宋_GB2312" w:hint="eastAsia"/>
          <w:sz w:val="28"/>
        </w:rPr>
        <w:t>提供相应的政策扶持和创业平台，鼓励更多的国内外高端人才共同攻克技术难关。加强技术技能培训，充分发挥林草业信息化培训和教育基地主渠道、主阵地方面的优势，联合国内外重点科研院校的培训资源，加强不同层级人员的专业培训。开展科普活动，加大林草人工智能知识普及，让公众了解人工智能的基本知识及在林草业建设中的应用，使林草人工智能真正成为一项</w:t>
      </w:r>
      <w:proofErr w:type="gramStart"/>
      <w:r w:rsidRPr="00955B23">
        <w:rPr>
          <w:rFonts w:eastAsia="仿宋_GB2312" w:hint="eastAsia"/>
          <w:sz w:val="28"/>
        </w:rPr>
        <w:t>政民互动</w:t>
      </w:r>
      <w:proofErr w:type="gramEnd"/>
      <w:r w:rsidRPr="00955B23">
        <w:rPr>
          <w:rFonts w:eastAsia="仿宋_GB2312" w:hint="eastAsia"/>
          <w:sz w:val="28"/>
        </w:rPr>
        <w:t>的大工程。设立人才培养合作机构，与林草业院校合作设立人工智能学院，构建林草人工智能复合专业培养新模式；与林草业科研机构合作成立林草人工智能研究重点实验室，专攻技术研发和技术应用；搭建高科技新兴技术平台，提升人工智能行业高度，促进人才行业自律。</w:t>
      </w:r>
    </w:p>
    <w:p w14:paraId="14D87312" w14:textId="77777777" w:rsidR="00955B23" w:rsidRPr="00955B23" w:rsidRDefault="00955B23" w:rsidP="00955B23">
      <w:pPr>
        <w:ind w:firstLineChars="200" w:firstLine="560"/>
        <w:rPr>
          <w:rFonts w:eastAsia="仿宋_GB2312"/>
          <w:sz w:val="28"/>
        </w:rPr>
      </w:pPr>
      <w:r w:rsidRPr="00955B23">
        <w:rPr>
          <w:rFonts w:eastAsia="仿宋_GB2312" w:hint="eastAsia"/>
          <w:sz w:val="28"/>
        </w:rPr>
        <w:t>（四）加强资金投入保障。充分发挥政府引导作用，通过政府资金支持和政策倾斜，促进人工智能技术在林草业领域的应用创新。充分发挥市场推动作用，积极依靠市场的力量，支持龙头企业加大投入并培育具有自主核心技术的产业化能力。创新资金投入渠道，鼓励和引导社会资本投入林草人工智能应用创新项目，探索政府和社会资本合作的建设方式、合作模式，扩大融资渠道和建设规模。</w:t>
      </w:r>
    </w:p>
    <w:p w14:paraId="4EC33555" w14:textId="77777777" w:rsidR="00955B23" w:rsidRPr="00955B23" w:rsidRDefault="00955B23" w:rsidP="00955B23">
      <w:pPr>
        <w:ind w:rightChars="200" w:right="640"/>
        <w:jc w:val="right"/>
        <w:rPr>
          <w:rFonts w:eastAsia="仿宋_GB2312"/>
          <w:sz w:val="28"/>
        </w:rPr>
      </w:pPr>
      <w:r w:rsidRPr="00955B23">
        <w:rPr>
          <w:rFonts w:eastAsia="仿宋_GB2312" w:hint="eastAsia"/>
          <w:sz w:val="28"/>
        </w:rPr>
        <w:t>国家林业和草原局</w:t>
      </w:r>
    </w:p>
    <w:p w14:paraId="31E1D5C5" w14:textId="77777777" w:rsidR="00955B23" w:rsidRPr="00955B23" w:rsidRDefault="00955B23" w:rsidP="00955B23">
      <w:pPr>
        <w:ind w:rightChars="213" w:right="682"/>
        <w:jc w:val="right"/>
        <w:rPr>
          <w:rFonts w:eastAsia="仿宋_GB2312"/>
          <w:sz w:val="28"/>
        </w:rPr>
      </w:pPr>
      <w:r w:rsidRPr="00955B23">
        <w:rPr>
          <w:rFonts w:eastAsia="仿宋_GB2312" w:hint="eastAsia"/>
          <w:sz w:val="28"/>
        </w:rPr>
        <w:t>2019</w:t>
      </w:r>
      <w:r w:rsidRPr="00955B23">
        <w:rPr>
          <w:rFonts w:eastAsia="仿宋_GB2312" w:hint="eastAsia"/>
          <w:sz w:val="28"/>
        </w:rPr>
        <w:t>年</w:t>
      </w:r>
      <w:r w:rsidRPr="00955B23">
        <w:rPr>
          <w:rFonts w:eastAsia="仿宋_GB2312" w:hint="eastAsia"/>
          <w:sz w:val="28"/>
        </w:rPr>
        <w:t>11</w:t>
      </w:r>
      <w:r w:rsidRPr="00955B23">
        <w:rPr>
          <w:rFonts w:eastAsia="仿宋_GB2312" w:hint="eastAsia"/>
          <w:sz w:val="28"/>
        </w:rPr>
        <w:t>月</w:t>
      </w:r>
      <w:r w:rsidRPr="00955B23">
        <w:rPr>
          <w:rFonts w:eastAsia="仿宋_GB2312" w:hint="eastAsia"/>
          <w:sz w:val="28"/>
        </w:rPr>
        <w:t>8</w:t>
      </w:r>
      <w:r w:rsidRPr="00955B23">
        <w:rPr>
          <w:rFonts w:eastAsia="仿宋_GB2312" w:hint="eastAsia"/>
          <w:sz w:val="28"/>
        </w:rPr>
        <w:t>日</w:t>
      </w:r>
    </w:p>
    <w:p w14:paraId="26A1135E" w14:textId="77777777" w:rsidR="0033315B" w:rsidRPr="00955B23" w:rsidRDefault="0033315B" w:rsidP="00955B23">
      <w:pPr>
        <w:ind w:firstLineChars="200" w:firstLine="560"/>
        <w:rPr>
          <w:rFonts w:eastAsia="仿宋_GB2312"/>
          <w:sz w:val="28"/>
        </w:rPr>
      </w:pPr>
    </w:p>
    <w:sectPr w:rsidR="0033315B" w:rsidRPr="00955B23" w:rsidSect="00955B23">
      <w:footerReference w:type="even" r:id="rId6"/>
      <w:footerReference w:type="default" r:id="rId7"/>
      <w:pgSz w:w="11906" w:h="16838"/>
      <w:pgMar w:top="1701" w:right="1134" w:bottom="1701" w:left="1134" w:header="850"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38662" w14:textId="77777777" w:rsidR="00FE4740" w:rsidRDefault="00FE4740" w:rsidP="00955B23">
      <w:r>
        <w:separator/>
      </w:r>
    </w:p>
  </w:endnote>
  <w:endnote w:type="continuationSeparator" w:id="0">
    <w:p w14:paraId="2426ED63" w14:textId="77777777" w:rsidR="00FE4740" w:rsidRDefault="00FE4740" w:rsidP="0095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1" w:subsetted="1" w:fontKey="{F8D2C601-A111-4333-AC8B-2F28F1B75D52}"/>
  </w:font>
  <w:font w:name="仿宋_GB2312">
    <w:panose1 w:val="02010609030101010101"/>
    <w:charset w:val="86"/>
    <w:family w:val="modern"/>
    <w:pitch w:val="fixed"/>
    <w:sig w:usb0="00000001" w:usb1="080E0000" w:usb2="00000010" w:usb3="00000000" w:csb0="00040000" w:csb1="00000000"/>
    <w:embedRegular r:id="rId2" w:subsetted="1" w:fontKey="{D0C59F92-0E43-4D16-A7F2-17E731148500}"/>
  </w:font>
  <w:font w:name="黑体">
    <w:altName w:val="SimHei"/>
    <w:panose1 w:val="02010609060101010101"/>
    <w:charset w:val="86"/>
    <w:family w:val="modern"/>
    <w:pitch w:val="fixed"/>
    <w:sig w:usb0="800002BF" w:usb1="38CF7CFA" w:usb2="00000016" w:usb3="00000000" w:csb0="00040001" w:csb1="00000000"/>
    <w:embedRegular r:id="rId3" w:subsetted="1" w:fontKey="{0150CB66-9009-4DDE-8047-E9428847328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43A0" w14:textId="692936B5" w:rsidR="00955B23" w:rsidRPr="00955B23" w:rsidRDefault="00955B23" w:rsidP="00955B23">
    <w:pPr>
      <w:pStyle w:val="Footer"/>
      <w:snapToGrid/>
      <w:ind w:leftChars="100" w:left="32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F33F" w14:textId="3179C395" w:rsidR="00955B23" w:rsidRPr="00955B23" w:rsidRDefault="00955B23" w:rsidP="00955B23">
    <w:pPr>
      <w:pStyle w:val="Footer"/>
      <w:snapToGrid/>
      <w:ind w:rightChars="100" w:right="3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AFFB" w14:textId="77777777" w:rsidR="00FE4740" w:rsidRDefault="00FE4740" w:rsidP="00955B23">
      <w:r>
        <w:separator/>
      </w:r>
    </w:p>
  </w:footnote>
  <w:footnote w:type="continuationSeparator" w:id="0">
    <w:p w14:paraId="08AE3BAF" w14:textId="77777777" w:rsidR="00FE4740" w:rsidRDefault="00FE4740" w:rsidP="00955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mirrorMargin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2B5490"/>
    <w:rsid w:val="0033315B"/>
    <w:rsid w:val="003B77A0"/>
    <w:rsid w:val="0060195D"/>
    <w:rsid w:val="00955B23"/>
    <w:rsid w:val="00A70810"/>
    <w:rsid w:val="00CE01C8"/>
    <w:rsid w:val="00D30E33"/>
    <w:rsid w:val="00FE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6ABB"/>
  <w15:chartTrackingRefBased/>
  <w15:docId w15:val="{3C9E380C-3005-4384-8D48-E2566169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90"/>
    <w:pPr>
      <w:widowControl w:val="0"/>
      <w:jc w:val="both"/>
    </w:pPr>
    <w:rPr>
      <w:rFonts w:ascii="Times New Roman" w:eastAsia="宋体" w:hAnsi="Times New Roman" w:cs="Times New Roman"/>
      <w:sz w:val="32"/>
      <w:szCs w:val="24"/>
      <w14:ligatures w14:val="none"/>
    </w:rPr>
  </w:style>
  <w:style w:type="paragraph" w:styleId="Heading1">
    <w:name w:val="heading 1"/>
    <w:basedOn w:val="Normal"/>
    <w:next w:val="Normal"/>
    <w:link w:val="Heading1Char"/>
    <w:uiPriority w:val="9"/>
    <w:qFormat/>
    <w:rsid w:val="00955B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55B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55B23"/>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Heading4">
    <w:name w:val="heading 4"/>
    <w:basedOn w:val="Normal"/>
    <w:next w:val="Normal"/>
    <w:link w:val="Heading4Char"/>
    <w:uiPriority w:val="9"/>
    <w:semiHidden/>
    <w:unhideWhenUsed/>
    <w:qFormat/>
    <w:rsid w:val="00955B2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55B23"/>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55B23"/>
    <w:pPr>
      <w:keepNext/>
      <w:keepLines/>
      <w:spacing w:before="40"/>
      <w:outlineLvl w:val="5"/>
    </w:pPr>
    <w:rPr>
      <w:rFonts w:asciiTheme="minorHAnsi" w:eastAsiaTheme="minorEastAsia" w:hAnsiTheme="minorHAnsi" w:cstheme="majorBidi"/>
      <w:b/>
      <w:bCs/>
      <w:color w:val="0F4761" w:themeColor="accent1" w:themeShade="BF"/>
    </w:rPr>
  </w:style>
  <w:style w:type="paragraph" w:styleId="Heading7">
    <w:name w:val="heading 7"/>
    <w:basedOn w:val="Normal"/>
    <w:next w:val="Normal"/>
    <w:link w:val="Heading7Char"/>
    <w:uiPriority w:val="9"/>
    <w:semiHidden/>
    <w:unhideWhenUsed/>
    <w:qFormat/>
    <w:rsid w:val="00955B23"/>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955B23"/>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955B23"/>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490"/>
    <w:pPr>
      <w:spacing w:after="80"/>
      <w:contextualSpacing/>
      <w:jc w:val="left"/>
    </w:pPr>
    <w:rPr>
      <w:rFonts w:cstheme="majorBidi"/>
      <w:b/>
      <w:spacing w:val="-10"/>
      <w:kern w:val="28"/>
      <w:sz w:val="28"/>
      <w:szCs w:val="56"/>
      <w14:ligatures w14:val="standardContextual"/>
    </w:rPr>
  </w:style>
  <w:style w:type="character" w:customStyle="1" w:styleId="TitleChar">
    <w:name w:val="Title Char"/>
    <w:basedOn w:val="DefaultParagraphFont"/>
    <w:link w:val="Title"/>
    <w:uiPriority w:val="10"/>
    <w:rsid w:val="002B5490"/>
    <w:rPr>
      <w:rFonts w:ascii="Times New Roman" w:eastAsia="宋体" w:hAnsi="Times New Roman" w:cstheme="majorBidi"/>
      <w:b/>
      <w:spacing w:val="-10"/>
      <w:kern w:val="28"/>
      <w:sz w:val="28"/>
      <w:szCs w:val="56"/>
    </w:rPr>
  </w:style>
  <w:style w:type="character" w:customStyle="1" w:styleId="Heading1Char">
    <w:name w:val="Heading 1 Char"/>
    <w:basedOn w:val="DefaultParagraphFont"/>
    <w:link w:val="Heading1"/>
    <w:uiPriority w:val="9"/>
    <w:rsid w:val="00955B23"/>
    <w:rPr>
      <w:rFonts w:asciiTheme="majorHAnsi" w:eastAsiaTheme="majorEastAsia" w:hAnsiTheme="majorHAnsi" w:cstheme="majorBidi"/>
      <w:color w:val="0F4761" w:themeColor="accent1" w:themeShade="BF"/>
      <w:sz w:val="48"/>
      <w:szCs w:val="48"/>
      <w14:ligatures w14:val="none"/>
    </w:rPr>
  </w:style>
  <w:style w:type="character" w:customStyle="1" w:styleId="Heading2Char">
    <w:name w:val="Heading 2 Char"/>
    <w:basedOn w:val="DefaultParagraphFont"/>
    <w:link w:val="Heading2"/>
    <w:uiPriority w:val="9"/>
    <w:semiHidden/>
    <w:rsid w:val="00955B23"/>
    <w:rPr>
      <w:rFonts w:asciiTheme="majorHAnsi" w:eastAsiaTheme="majorEastAsia" w:hAnsiTheme="majorHAnsi" w:cstheme="majorBidi"/>
      <w:color w:val="0F4761" w:themeColor="accent1" w:themeShade="BF"/>
      <w:sz w:val="40"/>
      <w:szCs w:val="40"/>
      <w14:ligatures w14:val="none"/>
    </w:rPr>
  </w:style>
  <w:style w:type="character" w:customStyle="1" w:styleId="Heading3Char">
    <w:name w:val="Heading 3 Char"/>
    <w:basedOn w:val="DefaultParagraphFont"/>
    <w:link w:val="Heading3"/>
    <w:uiPriority w:val="9"/>
    <w:semiHidden/>
    <w:rsid w:val="00955B23"/>
    <w:rPr>
      <w:rFonts w:asciiTheme="majorHAnsi" w:eastAsiaTheme="majorEastAsia" w:hAnsiTheme="majorHAnsi" w:cstheme="majorBidi"/>
      <w:color w:val="0F4761" w:themeColor="accent1" w:themeShade="BF"/>
      <w:sz w:val="32"/>
      <w:szCs w:val="32"/>
      <w14:ligatures w14:val="none"/>
    </w:rPr>
  </w:style>
  <w:style w:type="character" w:customStyle="1" w:styleId="Heading4Char">
    <w:name w:val="Heading 4 Char"/>
    <w:basedOn w:val="DefaultParagraphFont"/>
    <w:link w:val="Heading4"/>
    <w:uiPriority w:val="9"/>
    <w:semiHidden/>
    <w:rsid w:val="00955B23"/>
    <w:rPr>
      <w:rFonts w:cstheme="majorBidi"/>
      <w:color w:val="0F4761" w:themeColor="accent1" w:themeShade="BF"/>
      <w:sz w:val="28"/>
      <w:szCs w:val="28"/>
      <w14:ligatures w14:val="none"/>
    </w:rPr>
  </w:style>
  <w:style w:type="character" w:customStyle="1" w:styleId="Heading5Char">
    <w:name w:val="Heading 5 Char"/>
    <w:basedOn w:val="DefaultParagraphFont"/>
    <w:link w:val="Heading5"/>
    <w:uiPriority w:val="9"/>
    <w:semiHidden/>
    <w:rsid w:val="00955B23"/>
    <w:rPr>
      <w:rFonts w:cstheme="majorBidi"/>
      <w:color w:val="0F4761" w:themeColor="accent1" w:themeShade="BF"/>
      <w:sz w:val="24"/>
      <w:szCs w:val="24"/>
      <w14:ligatures w14:val="none"/>
    </w:rPr>
  </w:style>
  <w:style w:type="character" w:customStyle="1" w:styleId="Heading6Char">
    <w:name w:val="Heading 6 Char"/>
    <w:basedOn w:val="DefaultParagraphFont"/>
    <w:link w:val="Heading6"/>
    <w:uiPriority w:val="9"/>
    <w:semiHidden/>
    <w:rsid w:val="00955B23"/>
    <w:rPr>
      <w:rFonts w:cstheme="majorBidi"/>
      <w:b/>
      <w:bCs/>
      <w:color w:val="0F4761" w:themeColor="accent1" w:themeShade="BF"/>
      <w:szCs w:val="24"/>
      <w14:ligatures w14:val="none"/>
    </w:rPr>
  </w:style>
  <w:style w:type="character" w:customStyle="1" w:styleId="Heading7Char">
    <w:name w:val="Heading 7 Char"/>
    <w:basedOn w:val="DefaultParagraphFont"/>
    <w:link w:val="Heading7"/>
    <w:uiPriority w:val="9"/>
    <w:semiHidden/>
    <w:rsid w:val="00955B23"/>
    <w:rPr>
      <w:rFonts w:cstheme="majorBidi"/>
      <w:b/>
      <w:bCs/>
      <w:color w:val="595959" w:themeColor="text1" w:themeTint="A6"/>
      <w:szCs w:val="24"/>
      <w14:ligatures w14:val="none"/>
    </w:rPr>
  </w:style>
  <w:style w:type="character" w:customStyle="1" w:styleId="Heading8Char">
    <w:name w:val="Heading 8 Char"/>
    <w:basedOn w:val="DefaultParagraphFont"/>
    <w:link w:val="Heading8"/>
    <w:uiPriority w:val="9"/>
    <w:semiHidden/>
    <w:rsid w:val="00955B23"/>
    <w:rPr>
      <w:rFonts w:cstheme="majorBidi"/>
      <w:color w:val="595959" w:themeColor="text1" w:themeTint="A6"/>
      <w:szCs w:val="24"/>
      <w14:ligatures w14:val="none"/>
    </w:rPr>
  </w:style>
  <w:style w:type="character" w:customStyle="1" w:styleId="Heading9Char">
    <w:name w:val="Heading 9 Char"/>
    <w:basedOn w:val="DefaultParagraphFont"/>
    <w:link w:val="Heading9"/>
    <w:uiPriority w:val="9"/>
    <w:semiHidden/>
    <w:rsid w:val="00955B23"/>
    <w:rPr>
      <w:rFonts w:eastAsiaTheme="majorEastAsia" w:cstheme="majorBidi"/>
      <w:color w:val="595959" w:themeColor="text1" w:themeTint="A6"/>
      <w:szCs w:val="24"/>
      <w14:ligatures w14:val="none"/>
    </w:rPr>
  </w:style>
  <w:style w:type="paragraph" w:styleId="Subtitle">
    <w:name w:val="Subtitle"/>
    <w:basedOn w:val="Normal"/>
    <w:next w:val="Normal"/>
    <w:link w:val="SubtitleChar"/>
    <w:uiPriority w:val="11"/>
    <w:qFormat/>
    <w:rsid w:val="00955B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B23"/>
    <w:rPr>
      <w:rFonts w:asciiTheme="majorHAnsi" w:eastAsiaTheme="majorEastAsia" w:hAnsiTheme="majorHAnsi"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955B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5B23"/>
    <w:rPr>
      <w:rFonts w:ascii="Times New Roman" w:eastAsia="宋体" w:hAnsi="Times New Roman" w:cs="Times New Roman"/>
      <w:i/>
      <w:iCs/>
      <w:color w:val="404040" w:themeColor="text1" w:themeTint="BF"/>
      <w:szCs w:val="24"/>
      <w14:ligatures w14:val="none"/>
    </w:rPr>
  </w:style>
  <w:style w:type="paragraph" w:styleId="ListParagraph">
    <w:name w:val="List Paragraph"/>
    <w:basedOn w:val="Normal"/>
    <w:uiPriority w:val="34"/>
    <w:qFormat/>
    <w:rsid w:val="00955B23"/>
    <w:pPr>
      <w:ind w:left="720"/>
      <w:contextualSpacing/>
    </w:pPr>
  </w:style>
  <w:style w:type="character" w:styleId="IntenseEmphasis">
    <w:name w:val="Intense Emphasis"/>
    <w:basedOn w:val="DefaultParagraphFont"/>
    <w:uiPriority w:val="21"/>
    <w:qFormat/>
    <w:rsid w:val="00955B23"/>
    <w:rPr>
      <w:i/>
      <w:iCs/>
      <w:color w:val="0F4761" w:themeColor="accent1" w:themeShade="BF"/>
    </w:rPr>
  </w:style>
  <w:style w:type="paragraph" w:styleId="IntenseQuote">
    <w:name w:val="Intense Quote"/>
    <w:basedOn w:val="Normal"/>
    <w:next w:val="Normal"/>
    <w:link w:val="IntenseQuoteChar"/>
    <w:uiPriority w:val="30"/>
    <w:qFormat/>
    <w:rsid w:val="00955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B23"/>
    <w:rPr>
      <w:rFonts w:ascii="Times New Roman" w:eastAsia="宋体" w:hAnsi="Times New Roman" w:cs="Times New Roman"/>
      <w:i/>
      <w:iCs/>
      <w:color w:val="0F4761" w:themeColor="accent1" w:themeShade="BF"/>
      <w:szCs w:val="24"/>
      <w14:ligatures w14:val="none"/>
    </w:rPr>
  </w:style>
  <w:style w:type="character" w:styleId="IntenseReference">
    <w:name w:val="Intense Reference"/>
    <w:basedOn w:val="DefaultParagraphFont"/>
    <w:uiPriority w:val="32"/>
    <w:qFormat/>
    <w:rsid w:val="00955B23"/>
    <w:rPr>
      <w:b/>
      <w:bCs/>
      <w:smallCaps/>
      <w:color w:val="0F4761" w:themeColor="accent1" w:themeShade="BF"/>
      <w:spacing w:val="5"/>
    </w:rPr>
  </w:style>
  <w:style w:type="paragraph" w:styleId="Header">
    <w:name w:val="header"/>
    <w:basedOn w:val="Normal"/>
    <w:link w:val="HeaderChar"/>
    <w:uiPriority w:val="99"/>
    <w:unhideWhenUsed/>
    <w:rsid w:val="00955B2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55B23"/>
    <w:rPr>
      <w:rFonts w:ascii="Times New Roman" w:eastAsia="宋体" w:hAnsi="Times New Roman" w:cs="Times New Roman"/>
      <w:sz w:val="18"/>
      <w:szCs w:val="18"/>
      <w14:ligatures w14:val="none"/>
    </w:rPr>
  </w:style>
  <w:style w:type="paragraph" w:styleId="Footer">
    <w:name w:val="footer"/>
    <w:basedOn w:val="Normal"/>
    <w:link w:val="FooterChar"/>
    <w:uiPriority w:val="99"/>
    <w:unhideWhenUsed/>
    <w:rsid w:val="00955B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55B23"/>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80039">
      <w:bodyDiv w:val="1"/>
      <w:marLeft w:val="0"/>
      <w:marRight w:val="0"/>
      <w:marTop w:val="0"/>
      <w:marBottom w:val="0"/>
      <w:divBdr>
        <w:top w:val="none" w:sz="0" w:space="0" w:color="auto"/>
        <w:left w:val="none" w:sz="0" w:space="0" w:color="auto"/>
        <w:bottom w:val="none" w:sz="0" w:space="0" w:color="auto"/>
        <w:right w:val="none" w:sz="0" w:space="0" w:color="auto"/>
      </w:divBdr>
    </w:div>
    <w:div w:id="21057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2</cp:revision>
  <dcterms:created xsi:type="dcterms:W3CDTF">2025-03-25T02:50:00Z</dcterms:created>
  <dcterms:modified xsi:type="dcterms:W3CDTF">2025-05-09T09:07:00Z</dcterms:modified>
</cp:coreProperties>
</file>